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47AD3">
        <w:rPr>
          <w:b/>
          <w:sz w:val="28"/>
          <w:szCs w:val="28"/>
        </w:rPr>
        <w:t>2</w:t>
      </w:r>
      <w:r w:rsidR="00691130" w:rsidRPr="008E0998">
        <w:rPr>
          <w:b/>
          <w:sz w:val="28"/>
          <w:szCs w:val="28"/>
        </w:rPr>
        <w:t xml:space="preserve"> </w:t>
      </w:r>
      <w:r w:rsidR="003E39DB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2004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B4F">
        <w:rPr>
          <w:rFonts w:ascii="Times New Roman" w:hAnsi="Times New Roman" w:cs="Times New Roman"/>
          <w:sz w:val="28"/>
          <w:szCs w:val="28"/>
          <w:lang w:val="uk-UA"/>
        </w:rPr>
        <w:t>липн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EA7B4F">
        <w:rPr>
          <w:iCs/>
          <w:sz w:val="28"/>
          <w:szCs w:val="28"/>
        </w:rPr>
        <w:t>облаштування та ремонту захисних споруд цивільного захисту, відповідно до статей</w:t>
      </w:r>
      <w:r w:rsidR="002B3A43">
        <w:rPr>
          <w:sz w:val="28"/>
          <w:szCs w:val="28"/>
        </w:rPr>
        <w:t xml:space="preserve"> 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4242D1">
        <w:rPr>
          <w:sz w:val="28"/>
          <w:szCs w:val="28"/>
        </w:rPr>
        <w:t xml:space="preserve"> </w:t>
      </w:r>
      <w:r w:rsidR="00DD3987">
        <w:rPr>
          <w:sz w:val="28"/>
          <w:szCs w:val="28"/>
        </w:rPr>
        <w:t>1113,</w:t>
      </w:r>
      <w:r w:rsidR="004242D1">
        <w:rPr>
          <w:sz w:val="28"/>
          <w:szCs w:val="28"/>
        </w:rPr>
        <w:t xml:space="preserve"> 1193,</w:t>
      </w:r>
      <w:r w:rsidRPr="005D5757">
        <w:rPr>
          <w:sz w:val="28"/>
          <w:szCs w:val="28"/>
        </w:rPr>
        <w:t xml:space="preserve"> виконавчого комітету міської ради </w:t>
      </w:r>
      <w:r w:rsidR="004242D1">
        <w:rPr>
          <w:sz w:val="28"/>
          <w:szCs w:val="28"/>
        </w:rPr>
        <w:t xml:space="preserve">                         </w:t>
      </w:r>
      <w:r w:rsidRPr="005D5757">
        <w:rPr>
          <w:sz w:val="28"/>
          <w:szCs w:val="28"/>
        </w:rPr>
        <w:t>від 05.05.2022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72004C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16CC0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59" w:rsidRDefault="003C2A59" w:rsidP="00746D5B">
      <w:r>
        <w:separator/>
      </w:r>
    </w:p>
  </w:endnote>
  <w:endnote w:type="continuationSeparator" w:id="0">
    <w:p w:rsidR="003C2A59" w:rsidRDefault="003C2A5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59" w:rsidRDefault="003C2A59" w:rsidP="00746D5B">
      <w:r>
        <w:separator/>
      </w:r>
    </w:p>
  </w:footnote>
  <w:footnote w:type="continuationSeparator" w:id="0">
    <w:p w:rsidR="003C2A59" w:rsidRDefault="003C2A5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2004C" w:rsidP="0072004C">
    <w:pPr>
      <w:pStyle w:val="a7"/>
      <w:jc w:val="center"/>
    </w:pPr>
    <w:r w:rsidRPr="0072004C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90505"/>
    <w:rsid w:val="002912A2"/>
    <w:rsid w:val="002B3A43"/>
    <w:rsid w:val="002E50CA"/>
    <w:rsid w:val="003004FF"/>
    <w:rsid w:val="0030377F"/>
    <w:rsid w:val="00320227"/>
    <w:rsid w:val="00322A86"/>
    <w:rsid w:val="00347AD3"/>
    <w:rsid w:val="003C2A59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2004C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7F271B"/>
    <w:rsid w:val="00824113"/>
    <w:rsid w:val="00827CB8"/>
    <w:rsid w:val="008341E2"/>
    <w:rsid w:val="008434B9"/>
    <w:rsid w:val="008640CC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5F93"/>
    <w:rsid w:val="00F022D6"/>
    <w:rsid w:val="00F34436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FC1B-C495-40E3-8978-CF528810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</cp:revision>
  <cp:lastPrinted>2024-03-05T13:33:00Z</cp:lastPrinted>
  <dcterms:created xsi:type="dcterms:W3CDTF">2024-07-09T12:16:00Z</dcterms:created>
  <dcterms:modified xsi:type="dcterms:W3CDTF">2024-07-19T13:09:00Z</dcterms:modified>
</cp:coreProperties>
</file>